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A18" w:rsidRPr="00CA1B59" w:rsidRDefault="00FC3097" w:rsidP="008D26DE">
      <w:pPr>
        <w:pStyle w:val="a5"/>
        <w:jc w:val="center"/>
        <w:rPr>
          <w:rFonts w:ascii="Times New Roman" w:hAnsi="Times New Roman" w:cs="Times New Roman"/>
          <w:sz w:val="24"/>
          <w:szCs w:val="24"/>
          <w:lang w:val="kk-KZ"/>
        </w:rPr>
      </w:pPr>
      <w:r w:rsidRPr="008D26DE">
        <w:rPr>
          <w:rFonts w:ascii="Times New Roman" w:hAnsi="Times New Roman" w:cs="Times New Roman"/>
          <w:b/>
          <w:sz w:val="24"/>
          <w:szCs w:val="24"/>
          <w:lang w:val="kk-KZ"/>
        </w:rPr>
        <w:t>Глоссарий</w:t>
      </w:r>
    </w:p>
    <w:p w:rsidR="00FC3097" w:rsidRPr="00CA1B59" w:rsidRDefault="00FC3097" w:rsidP="00CA1B59">
      <w:pPr>
        <w:jc w:val="both"/>
        <w:rPr>
          <w:rFonts w:ascii="Times New Roman" w:hAnsi="Times New Roman" w:cs="Times New Roman"/>
          <w:sz w:val="24"/>
          <w:szCs w:val="24"/>
          <w:lang w:val="kk-KZ"/>
        </w:rPr>
      </w:pPr>
    </w:p>
    <w:p w:rsidR="00CA1B59" w:rsidRPr="00CA1B59" w:rsidRDefault="00FC3097"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b/>
          <w:color w:val="202124"/>
          <w:sz w:val="24"/>
          <w:szCs w:val="24"/>
          <w:lang w:val="kk-KZ"/>
        </w:rPr>
        <w:t xml:space="preserve">     </w:t>
      </w:r>
      <w:r w:rsidR="00CA1B59" w:rsidRPr="00CA1B59">
        <w:rPr>
          <w:rStyle w:val="y2iqfc"/>
          <w:rFonts w:ascii="Times New Roman" w:hAnsi="Times New Roman" w:cs="Times New Roman"/>
          <w:b/>
          <w:color w:val="202124"/>
          <w:sz w:val="24"/>
          <w:szCs w:val="24"/>
          <w:lang w:val="kk-KZ"/>
        </w:rPr>
        <w:t xml:space="preserve"> Корпорация - (компания)</w:t>
      </w:r>
      <w:r w:rsidR="00CA1B59" w:rsidRPr="00CA1B59">
        <w:rPr>
          <w:rStyle w:val="y2iqfc"/>
          <w:rFonts w:ascii="Times New Roman" w:hAnsi="Times New Roman" w:cs="Times New Roman"/>
          <w:color w:val="202124"/>
          <w:sz w:val="24"/>
          <w:szCs w:val="24"/>
          <w:lang w:val="kk-KZ"/>
        </w:rPr>
        <w:t xml:space="preserve"> - корпорация (компания) - заңды тұлға мәртебесіне ие және осы мағынада меншік иелерінен бөлек коммерциялық ұйым. Соңғылары корпорацияның қарыздары бойынша өз мүлкімен жауап бермейді (жауапкершіліктің шектеулігі принципі).</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Мақсатқа жету үшін біріккен және дербес құқық субъектісі – заңды тұлғаны құрайтын тұлғалардың жиынтығы.</w:t>
      </w:r>
    </w:p>
    <w:p w:rsidR="00B26D1B"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«Корпорация» термині англо-американдық құқыққа ең тән. АҚШ-та, мысалы, муниципалитеттерді қамтитын мемлекеттік корпорациялар бар. Американдық жеке корпорациялар Еуропа елдеріндегі акционерлік қоғамдарға сәйкес келеді </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Корпоративтік нормалар</w:t>
      </w:r>
      <w:r w:rsidRPr="00CA1B59">
        <w:rPr>
          <w:rStyle w:val="y2iqfc"/>
          <w:rFonts w:ascii="Times New Roman" w:hAnsi="Times New Roman" w:cs="Times New Roman"/>
          <w:color w:val="202124"/>
          <w:sz w:val="24"/>
          <w:szCs w:val="24"/>
          <w:lang w:val="kk-KZ"/>
        </w:rPr>
        <w:t xml:space="preserve"> – бұл корпорацияның басқару органдары әзірлейтін және оның мүшелеріне (құрылтайшыларға, қатысушыларға, акционерлерге, қызметкерлерге...) арналған мінез-құлық ережелері сияқты нормалар.</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Корпоративтік ережелер</w:t>
      </w:r>
      <w:r w:rsidRPr="00CA1B59">
        <w:rPr>
          <w:rStyle w:val="y2iqfc"/>
          <w:rFonts w:ascii="Times New Roman" w:hAnsi="Times New Roman" w:cs="Times New Roman"/>
          <w:color w:val="202124"/>
          <w:sz w:val="24"/>
          <w:szCs w:val="24"/>
          <w:lang w:val="kk-KZ"/>
        </w:rPr>
        <w:t xml:space="preserve"> – бұл корпоративтік нормаларды қамтитын корпорацияның басқару органдарының құжаттары.</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Корпоративтік әдет</w:t>
      </w:r>
      <w:r w:rsidRPr="00CA1B59">
        <w:rPr>
          <w:rStyle w:val="y2iqfc"/>
          <w:rFonts w:ascii="Times New Roman" w:hAnsi="Times New Roman" w:cs="Times New Roman"/>
          <w:color w:val="202124"/>
          <w:sz w:val="24"/>
          <w:szCs w:val="24"/>
          <w:lang w:val="kk-KZ"/>
        </w:rPr>
        <w:t xml:space="preserve"> – ғұрып, оны қолдану корпорация тарапынан ықпал ету шараларымен (көтермелеу шаралары немесе санкциялар) қамтамасыз етіледі. Жалпы әдет-ғұрып дәстүрлі және біркелкі қайталанудан пайда болатын мінез-құлық ережесі.</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Корпоративтік құқықтың қайнар көзі құқықты білдірудің сыртқы нысаны болып табылады, яғни. онда корпоративтік құқық нормалары қамтылған.</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Коммерциялық ұйым</w:t>
      </w:r>
      <w:r w:rsidRPr="00CA1B59">
        <w:rPr>
          <w:rStyle w:val="y2iqfc"/>
          <w:rFonts w:ascii="Times New Roman" w:hAnsi="Times New Roman" w:cs="Times New Roman"/>
          <w:color w:val="202124"/>
          <w:sz w:val="24"/>
          <w:szCs w:val="24"/>
          <w:lang w:val="kk-KZ"/>
        </w:rPr>
        <w:t xml:space="preserve"> – өз қызметінің негізгі мақсаты ретінде пайда табуды көздейтін заңды тұлға.</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Тар және ең көп қолданылатын мағынадағы корпорация – бұл мақсатқа жету үшін жарғылық капиталы белгілі бір акцияларға бөлінген бірнеше қатысушылардың (мүшелердің) күш-жігерін біріктіру қажет коммерциялық ұйым.</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Кең мағынада корпорация</w:t>
      </w:r>
      <w:r w:rsidRPr="00CA1B59">
        <w:rPr>
          <w:rStyle w:val="y2iqfc"/>
          <w:rFonts w:ascii="Times New Roman" w:hAnsi="Times New Roman" w:cs="Times New Roman"/>
          <w:color w:val="202124"/>
          <w:sz w:val="24"/>
          <w:szCs w:val="24"/>
          <w:lang w:val="kk-KZ"/>
        </w:rPr>
        <w:t xml:space="preserve"> – қатысу (мүшелік) қағидаты бойынша құрылған заңды тұлға (коммерциялық немесе коммерциялық емес ұйым).</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Корпоративтік құқық</w:t>
      </w:r>
      <w:r w:rsidRPr="00CA1B59">
        <w:rPr>
          <w:rStyle w:val="y2iqfc"/>
          <w:rFonts w:ascii="Times New Roman" w:hAnsi="Times New Roman" w:cs="Times New Roman"/>
          <w:color w:val="202124"/>
          <w:sz w:val="24"/>
          <w:szCs w:val="24"/>
          <w:lang w:val="kk-KZ"/>
        </w:rPr>
        <w:t xml:space="preserve"> – корпорациялардың құрылуы мен қызметіне байланысты қоғамдық қатынастарды, құқықтық реттеудің жеке және қоғамдық әдістерінің үйлесімі негізінде реттейтін мінез-құлық нормалары немесе ережелерінің жиынтығы болып табылатын кәсіпкерлік құқық институты.</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Корпоративтік құқықтық қатынастар</w:t>
      </w:r>
      <w:r w:rsidRPr="00CA1B59">
        <w:rPr>
          <w:rStyle w:val="y2iqfc"/>
          <w:rFonts w:ascii="Times New Roman" w:hAnsi="Times New Roman" w:cs="Times New Roman"/>
          <w:color w:val="202124"/>
          <w:sz w:val="24"/>
          <w:szCs w:val="24"/>
          <w:lang w:val="kk-KZ"/>
        </w:rPr>
        <w:t xml:space="preserve"> – корпорацияның құрылуы мен қызметіне байланысты туындайтын құқықтық нормалармен реттелетін қоғамдық қатынастар.</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b/>
          <w:color w:val="202124"/>
          <w:sz w:val="24"/>
          <w:szCs w:val="24"/>
          <w:lang w:val="kk-KZ"/>
        </w:rPr>
        <w:t xml:space="preserve">     Коммерциялық емес ұйым</w:t>
      </w:r>
      <w:r w:rsidRPr="00CA1B59">
        <w:rPr>
          <w:rStyle w:val="y2iqfc"/>
          <w:rFonts w:ascii="Times New Roman" w:hAnsi="Times New Roman" w:cs="Times New Roman"/>
          <w:color w:val="202124"/>
          <w:sz w:val="24"/>
          <w:szCs w:val="24"/>
          <w:lang w:val="kk-KZ"/>
        </w:rPr>
        <w:t xml:space="preserve"> - өз қызметінің негізгі мақсаты ретінде пайда табуды көздемейтін және алынған табысты қатысушылар арасында бөлмейтін заңды тұлға.</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Корпоративтік құқықтық қатынастың пайда болуының негізі болып олардың қайта ұйымдастыру нәтижесінде оны құру арқылы корпорацияның құрылуының заңды фактісі табылады.</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Коммерциялық емес ұйымның кәсіпкерлік қызметі</w:t>
      </w:r>
      <w:r w:rsidRPr="00CA1B59">
        <w:rPr>
          <w:rStyle w:val="y2iqfc"/>
          <w:rFonts w:ascii="Times New Roman" w:hAnsi="Times New Roman" w:cs="Times New Roman"/>
          <w:color w:val="202124"/>
          <w:sz w:val="24"/>
          <w:szCs w:val="24"/>
          <w:lang w:val="kk-KZ"/>
        </w:rPr>
        <w:t xml:space="preserve"> – коммерциялық емес ұйым құру мақсаттарына сәйкес келетін пайда әкелетін тауарлар мен қызметтерді өндіру, сондай-ақ бағалы қағаздарды, мүліктік және мүліктік емес құқықтарды сатып алу және сату, </w:t>
      </w:r>
      <w:r w:rsidRPr="00CA1B59">
        <w:rPr>
          <w:rStyle w:val="y2iqfc"/>
          <w:rFonts w:ascii="Times New Roman" w:hAnsi="Times New Roman" w:cs="Times New Roman"/>
          <w:color w:val="202124"/>
          <w:sz w:val="24"/>
          <w:szCs w:val="24"/>
          <w:lang w:val="kk-KZ"/>
        </w:rPr>
        <w:lastRenderedPageBreak/>
        <w:t>кәсіпкерлік қызметке қатысу. компаниялар мен коммандиттік серіктестіктер инвестор ретінде.</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b/>
          <w:color w:val="202124"/>
          <w:sz w:val="24"/>
          <w:szCs w:val="24"/>
          <w:lang w:val="kk-KZ"/>
        </w:rPr>
        <w:t xml:space="preserve">      Корпоративтік құқықтың принциптері</w:t>
      </w:r>
      <w:r w:rsidRPr="00CA1B59">
        <w:rPr>
          <w:rStyle w:val="y2iqfc"/>
          <w:rFonts w:ascii="Times New Roman" w:hAnsi="Times New Roman" w:cs="Times New Roman"/>
          <w:color w:val="202124"/>
          <w:sz w:val="24"/>
          <w:szCs w:val="24"/>
          <w:lang w:val="kk-KZ"/>
        </w:rPr>
        <w:t xml:space="preserve"> – корпоративтік құқықтық қатынастарды реттеудің мазмұны мен әдістерінің негізінде жатқан объективті заңдар. Корпоративтік құқықтың принциптері – корпоративтік қатынастардың ерекшеліктерін көрсететін салалық принциптер.</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Корпоративтік құқықтық қатынастардың мазмұнын осындай қатынастар субъектілерінің, оның ішінде заңды тұлға ретіндегі корпорацияның, шаруашылық серіктестігінің қатысушыларының (акционерлерінің) және органдарының мүшелерінің құқықтары мен міндеттері құрайды.</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b/>
          <w:color w:val="202124"/>
          <w:sz w:val="24"/>
          <w:szCs w:val="24"/>
          <w:lang w:val="kk-KZ"/>
        </w:rPr>
        <w:t xml:space="preserve">      Субъективтік корпоративтік құқық</w:t>
      </w:r>
      <w:r w:rsidRPr="00CA1B59">
        <w:rPr>
          <w:rStyle w:val="y2iqfc"/>
          <w:rFonts w:ascii="Times New Roman" w:hAnsi="Times New Roman" w:cs="Times New Roman"/>
          <w:color w:val="202124"/>
          <w:sz w:val="24"/>
          <w:szCs w:val="24"/>
          <w:lang w:val="kk-KZ"/>
        </w:rPr>
        <w:t xml:space="preserve"> – бұл корпоративтік құқық нормаларымен реттелетін қоғамдық қатынастар субъектісінің мүмкін болатын мінез-құлқының өлшемі.</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b/>
          <w:color w:val="202124"/>
          <w:sz w:val="24"/>
          <w:szCs w:val="24"/>
          <w:lang w:val="kk-KZ"/>
        </w:rPr>
        <w:t xml:space="preserve">       Іскерлік әдет-ғұрыптар</w:t>
      </w:r>
      <w:r w:rsidRPr="00CA1B59">
        <w:rPr>
          <w:rStyle w:val="y2iqfc"/>
          <w:rFonts w:ascii="Times New Roman" w:hAnsi="Times New Roman" w:cs="Times New Roman"/>
          <w:color w:val="202124"/>
          <w:sz w:val="24"/>
          <w:szCs w:val="24"/>
          <w:lang w:val="kk-KZ"/>
        </w:rPr>
        <w:t xml:space="preserve"> – бұл корпорацияның практикалық өндірістік қызметінде қалыптасатын және корпорация мүшелерінің (қызметкерлерінің) күнделікті өмірін реттейтін мінез-құлық ережелері.</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Басқа мемлекеттік кәсіпорын өз мүлкі есебінен құрылған заңды тұлға еншілес мемлекеттік кәсіпорын болып табылады. Еншілес мемлекеттік кәсіпорындарды құруға шаруашылық жүргізу құқығындағы кәсіпорындар ғана құқылы.</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Еншілес шаруашылық серіктестігі инвестордың елеулі ықпалында болатын және инвестордың еншілес ұйымы да, бірлесіп бақыланатын ұйым да болып табылмайтын серіктестік болып табылады.</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Инкорпорация</w:t>
      </w:r>
      <w:r w:rsidRPr="00CA1B59">
        <w:rPr>
          <w:rStyle w:val="y2iqfc"/>
          <w:rFonts w:ascii="Times New Roman" w:hAnsi="Times New Roman" w:cs="Times New Roman"/>
          <w:color w:val="202124"/>
          <w:sz w:val="24"/>
          <w:szCs w:val="24"/>
          <w:lang w:val="kk-KZ"/>
        </w:rPr>
        <w:t xml:space="preserve"> - бұл жүйелеудің осы түрінің процесі, онда нормативтік актілер сыртқы өңдеуге ұшырайды және белгілі бір жүйеге сәйкес әртүрлі жинақтарға біріктіріледі.</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 xml:space="preserve"> Кодификация</w:t>
      </w:r>
      <w:r w:rsidRPr="00CA1B59">
        <w:rPr>
          <w:rStyle w:val="y2iqfc"/>
          <w:rFonts w:ascii="Times New Roman" w:hAnsi="Times New Roman" w:cs="Times New Roman"/>
          <w:color w:val="202124"/>
          <w:sz w:val="24"/>
          <w:szCs w:val="24"/>
          <w:lang w:val="kk-KZ"/>
        </w:rPr>
        <w:t xml:space="preserve"> – жүйелеудің бір түрі, оның барысында нормативтік материалға елеулі өзгеріс енгізіледі. Еңбек саласындағы мысал – ұжымдық шарт</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b/>
          <w:color w:val="202124"/>
          <w:sz w:val="24"/>
          <w:szCs w:val="24"/>
          <w:lang w:val="kk-KZ"/>
        </w:rPr>
        <w:t xml:space="preserve">       Ұжымдық шарт</w:t>
      </w:r>
      <w:r w:rsidRPr="00CA1B59">
        <w:rPr>
          <w:rStyle w:val="y2iqfc"/>
          <w:rFonts w:ascii="Times New Roman" w:hAnsi="Times New Roman" w:cs="Times New Roman"/>
          <w:color w:val="202124"/>
          <w:sz w:val="24"/>
          <w:szCs w:val="24"/>
          <w:lang w:val="kk-KZ"/>
        </w:rPr>
        <w:t xml:space="preserve"> – бұл бір жағынан жұмыс беруші, жұмыс берушілер тобы немесе жұмыс берушілердің бір немесе бірнеше ұйымдары, екінші жағынан, жұмыскерлердің бір немесе бірнеше өкілді ұйымдары арасында жасалған еңбек жағдайлары мен еңбек қатынастарына қатысты кез келген жазбаша келісім. мұндай ұйымдар болмаған жағдайда, тиісті түрде сайланған және елдің заңнамасына сәйкес уәкілеттік берілген қызметкерлердің өз өкілдері («Ұжымдық шарттар туралы» Қазақстан Республикасының Заңы).</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b/>
          <w:color w:val="202124"/>
          <w:sz w:val="24"/>
          <w:szCs w:val="24"/>
          <w:lang w:val="kk-KZ"/>
        </w:rPr>
        <w:t xml:space="preserve">       Консолидация</w:t>
      </w:r>
      <w:r w:rsidRPr="00CA1B59">
        <w:rPr>
          <w:rStyle w:val="y2iqfc"/>
          <w:rFonts w:ascii="Times New Roman" w:hAnsi="Times New Roman" w:cs="Times New Roman"/>
          <w:color w:val="202124"/>
          <w:sz w:val="24"/>
          <w:szCs w:val="24"/>
          <w:lang w:val="kk-KZ"/>
        </w:rPr>
        <w:t xml:space="preserve"> - бұрын қолданыста болған нормативтік құқықтық актілердің қолданы ны тоқтатылған кезде белгілі бір мәселе бойынша корпоративтік нормативтік құқықтық актілерді бір актке біріктіру (нормативтік құқықтық актілерді біріктіру, көптеген нормативтік құқықтық актілерді бір құжатқа біріктіру</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Бақылау</w:t>
      </w:r>
      <w:r w:rsidRPr="00CA1B59">
        <w:rPr>
          <w:rStyle w:val="y2iqfc"/>
          <w:rFonts w:ascii="Times New Roman" w:hAnsi="Times New Roman" w:cs="Times New Roman"/>
          <w:color w:val="202124"/>
          <w:sz w:val="24"/>
          <w:szCs w:val="24"/>
          <w:lang w:val="kk-KZ"/>
        </w:rPr>
        <w:t xml:space="preserve"> – инвестицияланған субъектінің қызметінен пайда алу мақсатында оның қаржылық және басқа саясатын анықтау құқығы.</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b/>
          <w:color w:val="202124"/>
          <w:sz w:val="24"/>
          <w:szCs w:val="24"/>
          <w:lang w:val="kk-KZ"/>
        </w:rPr>
        <w:t xml:space="preserve">       Корпорациялардың ішкі құжаттары (жергілікті актілер)</w:t>
      </w:r>
      <w:r w:rsidRPr="00CA1B59">
        <w:rPr>
          <w:rStyle w:val="y2iqfc"/>
          <w:rFonts w:ascii="Times New Roman" w:hAnsi="Times New Roman" w:cs="Times New Roman"/>
          <w:color w:val="202124"/>
          <w:sz w:val="24"/>
          <w:szCs w:val="24"/>
          <w:lang w:val="kk-KZ"/>
        </w:rPr>
        <w:t xml:space="preserve"> – бұл корпорациядағы ішкі қатынастарды реттейтін, жалпы сипаттағы және корпоративтік қатынастардың барлық қатысушылары үшін міндетті болып табылатын заңға сәйкес құзыретті басқару органдары қабылдайтын актілер.</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lastRenderedPageBreak/>
        <w:t xml:space="preserve">       </w:t>
      </w:r>
      <w:r w:rsidRPr="00CA1B59">
        <w:rPr>
          <w:rStyle w:val="y2iqfc"/>
          <w:rFonts w:ascii="Times New Roman" w:hAnsi="Times New Roman" w:cs="Times New Roman"/>
          <w:b/>
          <w:color w:val="202124"/>
          <w:sz w:val="24"/>
          <w:szCs w:val="24"/>
          <w:lang w:val="kk-KZ"/>
        </w:rPr>
        <w:t>Корпоративтік прецедент</w:t>
      </w:r>
      <w:r w:rsidRPr="00CA1B59">
        <w:rPr>
          <w:rStyle w:val="y2iqfc"/>
          <w:rFonts w:ascii="Times New Roman" w:hAnsi="Times New Roman" w:cs="Times New Roman"/>
          <w:color w:val="202124"/>
          <w:sz w:val="24"/>
          <w:szCs w:val="24"/>
          <w:lang w:val="kk-KZ"/>
        </w:rPr>
        <w:t xml:space="preserve"> – ұқсас жағдайларды шешудің үлгісіне айналған корпорацияда қабылданған шешім.</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 xml:space="preserve"> Санкция</w:t>
      </w:r>
      <w:r w:rsidRPr="00CA1B59">
        <w:rPr>
          <w:rStyle w:val="y2iqfc"/>
          <w:rFonts w:ascii="Times New Roman" w:hAnsi="Times New Roman" w:cs="Times New Roman"/>
          <w:color w:val="202124"/>
          <w:sz w:val="24"/>
          <w:szCs w:val="24"/>
          <w:lang w:val="kk-KZ"/>
        </w:rPr>
        <w:t xml:space="preserve"> – лат. sanctio the strict decree - 1) мемлекеттерге, мекемелерге, ұйымдарға қарсы ықпал ету шарасы (экономикалық, әскери және т.б.), сондай-ақ белгіленген нормалар мен ережелер;</w:t>
      </w:r>
    </w:p>
    <w:p w:rsidR="00B26D1B"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2) бір нәрсені жоғары тұрған органның бекітуі, шешуі </w:t>
      </w:r>
    </w:p>
    <w:p w:rsidR="00CA1B59" w:rsidRPr="00CA1B59" w:rsidRDefault="00CA1B59" w:rsidP="00CA1B59">
      <w:pPr>
        <w:jc w:val="both"/>
        <w:rPr>
          <w:rStyle w:val="y2iqfc"/>
          <w:rFonts w:ascii="Times New Roman" w:hAnsi="Times New Roman" w:cs="Times New Roman"/>
          <w:color w:val="202124"/>
          <w:sz w:val="24"/>
          <w:szCs w:val="24"/>
          <w:lang w:val="kk-KZ"/>
        </w:rPr>
      </w:pPr>
      <w:bookmarkStart w:id="0" w:name="_GoBack"/>
      <w:bookmarkEnd w:id="0"/>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Азаматтық-құқықтық жауапкершілік</w:t>
      </w:r>
      <w:r w:rsidRPr="00CA1B59">
        <w:rPr>
          <w:rStyle w:val="y2iqfc"/>
          <w:rFonts w:ascii="Times New Roman" w:hAnsi="Times New Roman" w:cs="Times New Roman"/>
          <w:color w:val="202124"/>
          <w:sz w:val="24"/>
          <w:szCs w:val="24"/>
          <w:lang w:val="kk-KZ"/>
        </w:rPr>
        <w:t xml:space="preserve"> (азаматтық жауапкершілік) заңды жауапкершіліктің бір түрі болып табылады. Азаматтық-құқықтық жауапкершілік адамның басқа адамның субъективті азаматтық құқықтарын бұзуымен байланысты өз міндеттерін орындамауының немесе тиісінше орындамауының азаматтық құқық нормаларында белгіленген құқықтық салдарын білдіреді.</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Тәртіптік жауапкершілік еңбек тәртібін бұзушыларға ықпал етудің құқықтық нысандарының бірі болып табылады. Ол тұлға жұмыс істейтін кәсіпорын немесе мекеме әкімшілігінің тәртіптік жаза қолдануынан тұрады. Келесі тәртіптік жазалар қолданылады: сөгіс, сөгіс, жұмыстан босату. Тәртіптік жазаға заңда белгіленген тәртіппен шағым жасалуы мүмкін.</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Материалдық жауапкершілік – еңбек заңнамасына сәйкес қызметкердің кәсіпорынға немесе мекемеге келтірілген зиянды заңда белгіленген шекте және тәртіпте өтеу міндеті. Тәртіптік жауапкершілікпен қатар туындауы мүмкін. Қаржылық жауапкершілік қызметкердің анық заңсыз және кінәлі мінез-құлқының нәтижесінде пайда болған зиян үшін ғана туындайды.</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b/>
          <w:color w:val="202124"/>
          <w:sz w:val="24"/>
          <w:szCs w:val="24"/>
          <w:lang w:val="kk-KZ"/>
        </w:rPr>
        <w:t xml:space="preserve">        Корпоративтік нормативтік құқықтық актілерді жүйелеу</w:t>
      </w:r>
      <w:r w:rsidRPr="00CA1B59">
        <w:rPr>
          <w:rStyle w:val="y2iqfc"/>
          <w:rFonts w:ascii="Times New Roman" w:hAnsi="Times New Roman" w:cs="Times New Roman"/>
          <w:color w:val="202124"/>
          <w:sz w:val="24"/>
          <w:szCs w:val="24"/>
          <w:lang w:val="kk-KZ"/>
        </w:rPr>
        <w:t xml:space="preserve"> – оларды біртұтас, келісілген, тұтас жүйеге келтіру мақсатында өңдеу.</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b/>
          <w:color w:val="202124"/>
          <w:sz w:val="24"/>
          <w:szCs w:val="24"/>
          <w:lang w:val="kk-KZ"/>
        </w:rPr>
        <w:t xml:space="preserve">        Құрылтай шарты</w:t>
      </w:r>
      <w:r w:rsidRPr="00CA1B59">
        <w:rPr>
          <w:rStyle w:val="y2iqfc"/>
          <w:rFonts w:ascii="Times New Roman" w:hAnsi="Times New Roman" w:cs="Times New Roman"/>
          <w:color w:val="202124"/>
          <w:sz w:val="24"/>
          <w:szCs w:val="24"/>
          <w:lang w:val="kk-KZ"/>
        </w:rPr>
        <w:t xml:space="preserve"> – заңды тұлғаның құрылу процесіндегі және оның қызметі процесіндегі құрылтайшылардың қатынастарын айқындайтын заңды тұлғаны құру туралы шарт.</w:t>
      </w:r>
    </w:p>
    <w:p w:rsidR="00CA1B59" w:rsidRPr="00CA1B59" w:rsidRDefault="00CA1B59" w:rsidP="00CA1B59">
      <w:pPr>
        <w:jc w:val="both"/>
        <w:rPr>
          <w:rStyle w:val="y2iqfc"/>
          <w:rFonts w:ascii="Times New Roman" w:hAnsi="Times New Roman" w:cs="Times New Roman"/>
          <w:color w:val="202124"/>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 xml:space="preserve">Холдинг </w:t>
      </w:r>
      <w:r w:rsidRPr="00CA1B59">
        <w:rPr>
          <w:rStyle w:val="y2iqfc"/>
          <w:rFonts w:ascii="Times New Roman" w:hAnsi="Times New Roman" w:cs="Times New Roman"/>
          <w:color w:val="202124"/>
          <w:sz w:val="24"/>
          <w:szCs w:val="24"/>
          <w:lang w:val="kk-KZ"/>
        </w:rPr>
        <w:t>– бұл өзінің өндірістік базасы болмай-ақ басқа компаниялардың акцияларына иелік ететін компания.</w:t>
      </w:r>
    </w:p>
    <w:p w:rsidR="00010D1C" w:rsidRPr="00CA1B59" w:rsidRDefault="00CA1B59" w:rsidP="00CA1B59">
      <w:pPr>
        <w:jc w:val="both"/>
        <w:rPr>
          <w:rFonts w:ascii="Times New Roman" w:hAnsi="Times New Roman" w:cs="Times New Roman"/>
          <w:sz w:val="24"/>
          <w:szCs w:val="24"/>
          <w:lang w:val="kk-KZ"/>
        </w:rPr>
      </w:pPr>
      <w:r w:rsidRPr="00CA1B59">
        <w:rPr>
          <w:rStyle w:val="y2iqfc"/>
          <w:rFonts w:ascii="Times New Roman" w:hAnsi="Times New Roman" w:cs="Times New Roman"/>
          <w:color w:val="202124"/>
          <w:sz w:val="24"/>
          <w:szCs w:val="24"/>
          <w:lang w:val="kk-KZ"/>
        </w:rPr>
        <w:t xml:space="preserve">        </w:t>
      </w:r>
      <w:r w:rsidRPr="00CA1B59">
        <w:rPr>
          <w:rStyle w:val="y2iqfc"/>
          <w:rFonts w:ascii="Times New Roman" w:hAnsi="Times New Roman" w:cs="Times New Roman"/>
          <w:b/>
          <w:color w:val="202124"/>
          <w:sz w:val="24"/>
          <w:szCs w:val="24"/>
          <w:lang w:val="kk-KZ"/>
        </w:rPr>
        <w:t>Холдингтік компания</w:t>
      </w:r>
      <w:r w:rsidRPr="00CA1B59">
        <w:rPr>
          <w:rStyle w:val="y2iqfc"/>
          <w:rFonts w:ascii="Times New Roman" w:hAnsi="Times New Roman" w:cs="Times New Roman"/>
          <w:color w:val="202124"/>
          <w:sz w:val="24"/>
          <w:szCs w:val="24"/>
          <w:lang w:val="kk-KZ"/>
        </w:rPr>
        <w:t xml:space="preserve"> – өзіне тиесілі акциялардың бақылау пакеті арқылы бір немесе бірнеше заңды бөлек компанияларды бақылайтын корпорация (акционерлік қоғам). Көп жағдайда дауыс беруге құқығы бар. Компанияны ұйымдастырудың бұл нысаны көбінесе біртұтас саясат жүргізу және ірі корпорациялардың ортақ мүдделерінің сақталуына біртұтас бақылауды жүзеге асыру немесе процесті жеделдету үшін қолданылады.</w:t>
      </w:r>
    </w:p>
    <w:sectPr w:rsidR="00010D1C" w:rsidRPr="00CA1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30"/>
    <w:rsid w:val="00010D1C"/>
    <w:rsid w:val="00131630"/>
    <w:rsid w:val="00497A18"/>
    <w:rsid w:val="00854BC1"/>
    <w:rsid w:val="008D26DE"/>
    <w:rsid w:val="00B26D1B"/>
    <w:rsid w:val="00CA1B59"/>
    <w:rsid w:val="00FC3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70CEF-8D16-43E8-BC22-1A85D598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C3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C3097"/>
    <w:rPr>
      <w:rFonts w:ascii="Courier New" w:eastAsia="Times New Roman" w:hAnsi="Courier New" w:cs="Courier New"/>
      <w:sz w:val="20"/>
      <w:szCs w:val="20"/>
      <w:lang w:eastAsia="ru-RU"/>
    </w:rPr>
  </w:style>
  <w:style w:type="character" w:customStyle="1" w:styleId="y2iqfc">
    <w:name w:val="y2iqfc"/>
    <w:basedOn w:val="a0"/>
    <w:rsid w:val="00FC3097"/>
  </w:style>
  <w:style w:type="paragraph" w:styleId="a3">
    <w:name w:val="Subtitle"/>
    <w:basedOn w:val="a"/>
    <w:next w:val="a"/>
    <w:link w:val="a4"/>
    <w:uiPriority w:val="11"/>
    <w:qFormat/>
    <w:rsid w:val="00010D1C"/>
    <w:pPr>
      <w:numPr>
        <w:ilvl w:val="1"/>
      </w:numPr>
    </w:pPr>
    <w:rPr>
      <w:rFonts w:eastAsiaTheme="minorEastAsia"/>
      <w:color w:val="5A5A5A" w:themeColor="text1" w:themeTint="A5"/>
      <w:spacing w:val="15"/>
    </w:rPr>
  </w:style>
  <w:style w:type="character" w:customStyle="1" w:styleId="a4">
    <w:name w:val="Подзаголовок Знак"/>
    <w:basedOn w:val="a0"/>
    <w:link w:val="a3"/>
    <w:uiPriority w:val="11"/>
    <w:rsid w:val="00010D1C"/>
    <w:rPr>
      <w:rFonts w:eastAsiaTheme="minorEastAsia"/>
      <w:color w:val="5A5A5A" w:themeColor="text1" w:themeTint="A5"/>
      <w:spacing w:val="15"/>
    </w:rPr>
  </w:style>
  <w:style w:type="paragraph" w:styleId="a5">
    <w:name w:val="Title"/>
    <w:basedOn w:val="a"/>
    <w:next w:val="a"/>
    <w:link w:val="a6"/>
    <w:uiPriority w:val="10"/>
    <w:qFormat/>
    <w:rsid w:val="00854B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854B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86334">
      <w:bodyDiv w:val="1"/>
      <w:marLeft w:val="0"/>
      <w:marRight w:val="0"/>
      <w:marTop w:val="0"/>
      <w:marBottom w:val="0"/>
      <w:divBdr>
        <w:top w:val="none" w:sz="0" w:space="0" w:color="auto"/>
        <w:left w:val="none" w:sz="0" w:space="0" w:color="auto"/>
        <w:bottom w:val="none" w:sz="0" w:space="0" w:color="auto"/>
        <w:right w:val="none" w:sz="0" w:space="0" w:color="auto"/>
      </w:divBdr>
    </w:div>
    <w:div w:id="1199321406">
      <w:bodyDiv w:val="1"/>
      <w:marLeft w:val="0"/>
      <w:marRight w:val="0"/>
      <w:marTop w:val="0"/>
      <w:marBottom w:val="0"/>
      <w:divBdr>
        <w:top w:val="none" w:sz="0" w:space="0" w:color="auto"/>
        <w:left w:val="none" w:sz="0" w:space="0" w:color="auto"/>
        <w:bottom w:val="none" w:sz="0" w:space="0" w:color="auto"/>
        <w:right w:val="none" w:sz="0" w:space="0" w:color="auto"/>
      </w:divBdr>
    </w:div>
    <w:div w:id="1423405529">
      <w:bodyDiv w:val="1"/>
      <w:marLeft w:val="0"/>
      <w:marRight w:val="0"/>
      <w:marTop w:val="0"/>
      <w:marBottom w:val="0"/>
      <w:divBdr>
        <w:top w:val="none" w:sz="0" w:space="0" w:color="auto"/>
        <w:left w:val="none" w:sz="0" w:space="0" w:color="auto"/>
        <w:bottom w:val="none" w:sz="0" w:space="0" w:color="auto"/>
        <w:right w:val="none" w:sz="0" w:space="0" w:color="auto"/>
      </w:divBdr>
    </w:div>
    <w:div w:id="1454591972">
      <w:bodyDiv w:val="1"/>
      <w:marLeft w:val="0"/>
      <w:marRight w:val="0"/>
      <w:marTop w:val="0"/>
      <w:marBottom w:val="0"/>
      <w:divBdr>
        <w:top w:val="none" w:sz="0" w:space="0" w:color="auto"/>
        <w:left w:val="none" w:sz="0" w:space="0" w:color="auto"/>
        <w:bottom w:val="none" w:sz="0" w:space="0" w:color="auto"/>
        <w:right w:val="none" w:sz="0" w:space="0" w:color="auto"/>
      </w:divBdr>
    </w:div>
    <w:div w:id="19280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2023-09-17T06:37:00Z</dcterms:created>
  <dcterms:modified xsi:type="dcterms:W3CDTF">2023-09-30T06:29:00Z</dcterms:modified>
</cp:coreProperties>
</file>